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6389B" w14:textId="0B4F560F" w:rsidR="003D141B" w:rsidRDefault="003D141B" w:rsidP="003D141B"/>
    <w:p w14:paraId="547AEFD3" w14:textId="77777777" w:rsidR="003D141B" w:rsidRPr="003D141B" w:rsidRDefault="003D141B" w:rsidP="003D141B"/>
    <w:p w14:paraId="3722ABCB" w14:textId="7A681D74" w:rsidR="00DB5854" w:rsidRDefault="00947CC0" w:rsidP="00947CC0">
      <w:pPr>
        <w:pStyle w:val="Heading1"/>
      </w:pPr>
      <w:r>
        <w:t>The Unique Learner Number (ULN)</w:t>
      </w:r>
    </w:p>
    <w:p w14:paraId="4C1ECD1C" w14:textId="77777777" w:rsidR="003D141B" w:rsidRDefault="003D141B" w:rsidP="0019186F">
      <w:pPr>
        <w:pStyle w:val="Heading2"/>
      </w:pPr>
    </w:p>
    <w:p w14:paraId="78D2D00C" w14:textId="008EEF23" w:rsidR="00947CC0" w:rsidRDefault="00947CC0" w:rsidP="0019186F">
      <w:pPr>
        <w:pStyle w:val="Heading2"/>
      </w:pPr>
      <w:r>
        <w:t xml:space="preserve">Factsheet for HE Provider Admissions </w:t>
      </w:r>
    </w:p>
    <w:p w14:paraId="33D43425" w14:textId="77777777" w:rsidR="000E52A5" w:rsidRDefault="000E52A5" w:rsidP="00947CC0">
      <w:pPr>
        <w:rPr>
          <w:b/>
        </w:rPr>
      </w:pPr>
      <w:bookmarkStart w:id="0" w:name="_GoBack"/>
      <w:bookmarkEnd w:id="0"/>
    </w:p>
    <w:p w14:paraId="4A845BD0" w14:textId="4E5BD3AB" w:rsidR="00947CC0" w:rsidRPr="000E52A5" w:rsidRDefault="000E52A5" w:rsidP="00947CC0">
      <w:pPr>
        <w:rPr>
          <w:b/>
        </w:rPr>
      </w:pPr>
      <w:r w:rsidRPr="000E52A5">
        <w:rPr>
          <w:b/>
        </w:rPr>
        <w:t>What is the Unique Learner Number?</w:t>
      </w:r>
    </w:p>
    <w:p w14:paraId="3A61A09F" w14:textId="60ED53AE" w:rsidR="000E52A5" w:rsidRDefault="000E52A5" w:rsidP="00947CC0">
      <w:r>
        <w:t>The</w:t>
      </w:r>
      <w:r w:rsidR="00B64129">
        <w:t xml:space="preserve"> ULN is a unique 10-digit identifier</w:t>
      </w:r>
      <w:r>
        <w:t xml:space="preserve"> allocated to the majority of learners aged 13+ </w:t>
      </w:r>
      <w:r w:rsidR="002D6D43">
        <w:t xml:space="preserve">and above </w:t>
      </w:r>
      <w:r>
        <w:t xml:space="preserve">in </w:t>
      </w:r>
      <w:r w:rsidR="00B64129">
        <w:t>England, Wales and Northern Ireland</w:t>
      </w:r>
      <w:r>
        <w:t xml:space="preserve">. It is </w:t>
      </w:r>
      <w:r w:rsidR="00B64129">
        <w:t xml:space="preserve">allocated by </w:t>
      </w:r>
      <w:r w:rsidR="005D05E8">
        <w:t xml:space="preserve">schools and colleges </w:t>
      </w:r>
      <w:r w:rsidR="00B64129">
        <w:t>through the Learning Records Service (</w:t>
      </w:r>
      <w:r>
        <w:t>part of the Skills Funding Agen</w:t>
      </w:r>
      <w:r w:rsidR="00B64129">
        <w:t>cy) and is designed to follow an individual</w:t>
      </w:r>
      <w:r>
        <w:t xml:space="preserve"> throughout their education. </w:t>
      </w:r>
    </w:p>
    <w:p w14:paraId="02419CB4" w14:textId="77777777" w:rsidR="00B64129" w:rsidRDefault="00B64129" w:rsidP="00947CC0"/>
    <w:p w14:paraId="2A254EAE" w14:textId="10ED7973" w:rsidR="00B64129" w:rsidRDefault="00B64129" w:rsidP="00947CC0">
      <w:pPr>
        <w:rPr>
          <w:b/>
        </w:rPr>
      </w:pPr>
      <w:r w:rsidRPr="00B64129">
        <w:rPr>
          <w:b/>
        </w:rPr>
        <w:t xml:space="preserve">What is the Unique Learner Number </w:t>
      </w:r>
      <w:r>
        <w:rPr>
          <w:b/>
        </w:rPr>
        <w:t xml:space="preserve">currently being </w:t>
      </w:r>
      <w:r w:rsidRPr="00B64129">
        <w:rPr>
          <w:b/>
        </w:rPr>
        <w:t>used for?</w:t>
      </w:r>
    </w:p>
    <w:p w14:paraId="6738EDE9" w14:textId="1B400C5F" w:rsidR="00B64129" w:rsidRPr="00B64129" w:rsidRDefault="00B64129" w:rsidP="00B64129">
      <w:pPr>
        <w:pStyle w:val="ListParagraph"/>
        <w:numPr>
          <w:ilvl w:val="0"/>
          <w:numId w:val="2"/>
        </w:numPr>
        <w:rPr>
          <w:b/>
        </w:rPr>
      </w:pPr>
      <w:r>
        <w:t xml:space="preserve">The ULN is </w:t>
      </w:r>
      <w:r w:rsidR="002D6D43">
        <w:t xml:space="preserve">the key to the student’s </w:t>
      </w:r>
      <w:r>
        <w:t xml:space="preserve">Personal Learning Record (PLR). The PLR gives both students, and organisations registered with the </w:t>
      </w:r>
      <w:r w:rsidR="002D6D43">
        <w:t>Learning Records Service (</w:t>
      </w:r>
      <w:r>
        <w:t>LRS</w:t>
      </w:r>
      <w:r w:rsidR="002D6D43">
        <w:t>)</w:t>
      </w:r>
      <w:r>
        <w:t xml:space="preserve">, access to a single </w:t>
      </w:r>
      <w:r w:rsidR="002D6D43">
        <w:t xml:space="preserve">on-line </w:t>
      </w:r>
      <w:r>
        <w:t>record of a student’s verified achievement</w:t>
      </w:r>
      <w:r w:rsidR="00E07B64">
        <w:t>s.</w:t>
      </w:r>
    </w:p>
    <w:p w14:paraId="44DF4733" w14:textId="2DBF4D31" w:rsidR="00B64129" w:rsidRPr="00B64129" w:rsidRDefault="00B64129" w:rsidP="00B64129">
      <w:pPr>
        <w:pStyle w:val="ListParagraph"/>
        <w:numPr>
          <w:ilvl w:val="0"/>
          <w:numId w:val="2"/>
        </w:numPr>
        <w:rPr>
          <w:b/>
        </w:rPr>
      </w:pPr>
      <w:r>
        <w:t xml:space="preserve">Many awarding bodies are using the ULN </w:t>
      </w:r>
      <w:r w:rsidR="004870AB">
        <w:t xml:space="preserve">as the candidate number, </w:t>
      </w:r>
      <w:r>
        <w:t xml:space="preserve">printing the identifier on certificates. </w:t>
      </w:r>
    </w:p>
    <w:p w14:paraId="3DEBD828" w14:textId="7D46BD18" w:rsidR="00B64129" w:rsidRPr="00B64129" w:rsidRDefault="00B64129" w:rsidP="00B64129">
      <w:pPr>
        <w:pStyle w:val="ListParagraph"/>
        <w:numPr>
          <w:ilvl w:val="0"/>
          <w:numId w:val="2"/>
        </w:numPr>
        <w:rPr>
          <w:b/>
        </w:rPr>
      </w:pPr>
      <w:r>
        <w:t>Awarding bodies upload verified qualifications t</w:t>
      </w:r>
      <w:r w:rsidR="003D141B">
        <w:t xml:space="preserve">o the Personal Learning Record, for example the GCSEs the individual has taken and their results. </w:t>
      </w:r>
    </w:p>
    <w:p w14:paraId="6823FC69" w14:textId="77777777" w:rsidR="00B64129" w:rsidRDefault="00B64129" w:rsidP="00B64129">
      <w:pPr>
        <w:rPr>
          <w:b/>
        </w:rPr>
      </w:pPr>
    </w:p>
    <w:p w14:paraId="2DA6B52E" w14:textId="6F8163E6" w:rsidR="00B64129" w:rsidRDefault="00B64129" w:rsidP="00B64129">
      <w:pPr>
        <w:rPr>
          <w:b/>
        </w:rPr>
      </w:pPr>
      <w:r>
        <w:rPr>
          <w:b/>
        </w:rPr>
        <w:t>Why is the ULN being adopted in Higher Education?</w:t>
      </w:r>
    </w:p>
    <w:p w14:paraId="69A060F8" w14:textId="6918F337" w:rsidR="00C20513" w:rsidRDefault="00B64129" w:rsidP="00B64129">
      <w:r>
        <w:t xml:space="preserve">The ULN is </w:t>
      </w:r>
      <w:r w:rsidR="003D141B">
        <w:t>a critical element in the</w:t>
      </w:r>
      <w:r>
        <w:t xml:space="preserve"> vision of a joined up learning landscape in which robust data sharing is enabled and existing cross sector data collectio</w:t>
      </w:r>
      <w:r w:rsidR="003D141B">
        <w:t>ns are streamlined or rationalised</w:t>
      </w:r>
      <w:r>
        <w:t xml:space="preserve">. </w:t>
      </w:r>
      <w:r w:rsidR="003F0B6F">
        <w:t>With ove</w:t>
      </w:r>
      <w:r w:rsidR="003D141B">
        <w:t>r 20 million ULNs</w:t>
      </w:r>
      <w:r w:rsidR="003F0B6F">
        <w:t xml:space="preserve"> allocated in the FE sector in England, Wales and Northern Ireland, </w:t>
      </w:r>
      <w:r w:rsidR="005D05E8">
        <w:t>higher e</w:t>
      </w:r>
      <w:r w:rsidR="003F0B6F">
        <w:t xml:space="preserve">ducation is the gateway to completing the longitudinal journey of the identifier. </w:t>
      </w:r>
      <w:r w:rsidR="00C20513">
        <w:t>The ULN is</w:t>
      </w:r>
      <w:r w:rsidR="005D05E8">
        <w:t xml:space="preserve"> already being used by some HE p</w:t>
      </w:r>
      <w:r w:rsidR="00C20513">
        <w:t xml:space="preserve">roviders and is </w:t>
      </w:r>
      <w:r w:rsidR="002D6D43">
        <w:t>collected b</w:t>
      </w:r>
      <w:r w:rsidR="00C20513">
        <w:t>y HESA and UCAS.</w:t>
      </w:r>
      <w:r w:rsidR="006E4CD5">
        <w:t xml:space="preserve"> </w:t>
      </w:r>
    </w:p>
    <w:p w14:paraId="60764407" w14:textId="77777777" w:rsidR="00C20513" w:rsidRDefault="00C20513" w:rsidP="00B64129"/>
    <w:p w14:paraId="23F85D58" w14:textId="3FDEA6E0" w:rsidR="00C20513" w:rsidRDefault="00C20513" w:rsidP="00B64129">
      <w:pPr>
        <w:rPr>
          <w:b/>
        </w:rPr>
      </w:pPr>
      <w:r w:rsidRPr="00C20513">
        <w:rPr>
          <w:b/>
        </w:rPr>
        <w:t xml:space="preserve">How </w:t>
      </w:r>
      <w:r w:rsidR="00902E37">
        <w:rPr>
          <w:b/>
        </w:rPr>
        <w:t xml:space="preserve">should we be using </w:t>
      </w:r>
      <w:r w:rsidRPr="00C20513">
        <w:rPr>
          <w:b/>
        </w:rPr>
        <w:t>the ULN</w:t>
      </w:r>
      <w:r w:rsidR="00902E37">
        <w:rPr>
          <w:b/>
        </w:rPr>
        <w:t>?</w:t>
      </w:r>
      <w:r w:rsidRPr="00C20513">
        <w:rPr>
          <w:b/>
        </w:rPr>
        <w:t xml:space="preserve"> </w:t>
      </w:r>
    </w:p>
    <w:p w14:paraId="275B350E" w14:textId="05494725" w:rsidR="00A96E09" w:rsidRDefault="00C20513" w:rsidP="00B64129">
      <w:r>
        <w:t xml:space="preserve">The ULN is entered into UCAS Apply by the applicant and is supplied by UCAS to HE </w:t>
      </w:r>
      <w:r w:rsidR="005D05E8">
        <w:t>p</w:t>
      </w:r>
      <w:r>
        <w:t xml:space="preserve">roviders. The ULN should then be stored by HE </w:t>
      </w:r>
      <w:r w:rsidR="005D05E8">
        <w:t>p</w:t>
      </w:r>
      <w:r>
        <w:t xml:space="preserve">roviders in the </w:t>
      </w:r>
      <w:r w:rsidR="005D05E8">
        <w:t>student record s</w:t>
      </w:r>
      <w:r>
        <w:t>yst</w:t>
      </w:r>
      <w:r w:rsidR="001D152F">
        <w:t>em and returned to HESA in the S</w:t>
      </w:r>
      <w:r>
        <w:t xml:space="preserve">tudent </w:t>
      </w:r>
      <w:r w:rsidR="003D141B">
        <w:t>or Alternative P</w:t>
      </w:r>
      <w:r w:rsidR="002D6D43">
        <w:t xml:space="preserve">rovider </w:t>
      </w:r>
      <w:proofErr w:type="gramStart"/>
      <w:r w:rsidR="002D6D43">
        <w:t>student</w:t>
      </w:r>
      <w:proofErr w:type="gramEnd"/>
      <w:r w:rsidR="002D6D43">
        <w:t xml:space="preserve"> </w:t>
      </w:r>
      <w:r>
        <w:t xml:space="preserve">data return. </w:t>
      </w:r>
      <w:r w:rsidR="00EA337C">
        <w:t xml:space="preserve">UCAS is exploring the business case for including ULNs in the </w:t>
      </w:r>
      <w:r>
        <w:t xml:space="preserve">Awarding Body Linkage (ABL) file. </w:t>
      </w:r>
    </w:p>
    <w:p w14:paraId="561522F9" w14:textId="77777777" w:rsidR="00C20513" w:rsidRDefault="00C20513" w:rsidP="00B64129"/>
    <w:p w14:paraId="7D282A50" w14:textId="08EC396D" w:rsidR="00C20513" w:rsidRPr="00C20513" w:rsidRDefault="00C20513" w:rsidP="00B64129">
      <w:pPr>
        <w:rPr>
          <w:b/>
        </w:rPr>
      </w:pPr>
      <w:r w:rsidRPr="00C20513">
        <w:rPr>
          <w:b/>
        </w:rPr>
        <w:t>Why should HEP admissions and students be using the ULN?</w:t>
      </w:r>
    </w:p>
    <w:p w14:paraId="579A38B5" w14:textId="6533F33B" w:rsidR="00C20513" w:rsidRPr="00A96E09" w:rsidRDefault="004A76F6" w:rsidP="00B64129">
      <w:pPr>
        <w:rPr>
          <w:u w:val="single"/>
        </w:rPr>
      </w:pPr>
      <w:r w:rsidRPr="00A96E09">
        <w:rPr>
          <w:u w:val="single"/>
        </w:rPr>
        <w:t>Students:</w:t>
      </w:r>
    </w:p>
    <w:p w14:paraId="0B5F61B4" w14:textId="5C2E1E18" w:rsidR="004A76F6" w:rsidRDefault="004A76F6" w:rsidP="004A76F6">
      <w:pPr>
        <w:pStyle w:val="ListParagraph"/>
        <w:numPr>
          <w:ilvl w:val="0"/>
          <w:numId w:val="4"/>
        </w:numPr>
      </w:pPr>
      <w:r w:rsidRPr="005D05E8">
        <w:t>The ULN provides access to the Personal Learning Record (PLR) which is a</w:t>
      </w:r>
      <w:r w:rsidR="000648A4" w:rsidRPr="005D05E8">
        <w:t>n on-line</w:t>
      </w:r>
      <w:r w:rsidRPr="005D05E8">
        <w:t xml:space="preserve"> record of verified quali</w:t>
      </w:r>
      <w:r w:rsidR="005D05E8">
        <w:t>fications achieved since 2008. The benefits of the PLR to the student include:</w:t>
      </w:r>
    </w:p>
    <w:p w14:paraId="5080118D" w14:textId="18194999" w:rsidR="005D05E8" w:rsidRDefault="005D05E8" w:rsidP="005D05E8">
      <w:pPr>
        <w:pStyle w:val="ListParagraph"/>
        <w:numPr>
          <w:ilvl w:val="1"/>
          <w:numId w:val="4"/>
        </w:numPr>
      </w:pPr>
      <w:r>
        <w:t>Ena</w:t>
      </w:r>
      <w:r w:rsidR="006C2060">
        <w:t>bles students to share their achievement information</w:t>
      </w:r>
    </w:p>
    <w:p w14:paraId="2EF38B56" w14:textId="1D293AF7" w:rsidR="006C2060" w:rsidRDefault="006C2060" w:rsidP="005D05E8">
      <w:pPr>
        <w:pStyle w:val="ListParagraph"/>
        <w:numPr>
          <w:ilvl w:val="1"/>
          <w:numId w:val="4"/>
        </w:numPr>
      </w:pPr>
      <w:r>
        <w:t>Supports students planning future learning opportunities</w:t>
      </w:r>
    </w:p>
    <w:p w14:paraId="51B4FAAF" w14:textId="0474C114" w:rsidR="006C2060" w:rsidRPr="005D05E8" w:rsidRDefault="006C2060" w:rsidP="005D05E8">
      <w:pPr>
        <w:pStyle w:val="ListParagraph"/>
        <w:numPr>
          <w:ilvl w:val="1"/>
          <w:numId w:val="4"/>
        </w:numPr>
      </w:pPr>
      <w:r>
        <w:t xml:space="preserve">Improves </w:t>
      </w:r>
      <w:r w:rsidR="001572CC">
        <w:t xml:space="preserve">the </w:t>
      </w:r>
      <w:r>
        <w:t>application and enrolment experience</w:t>
      </w:r>
    </w:p>
    <w:p w14:paraId="6963AF89" w14:textId="49206A57" w:rsidR="00C20513" w:rsidRDefault="004A76F6" w:rsidP="00B64129">
      <w:pPr>
        <w:pStyle w:val="ListParagraph"/>
        <w:numPr>
          <w:ilvl w:val="0"/>
          <w:numId w:val="4"/>
        </w:numPr>
      </w:pPr>
      <w:r>
        <w:t xml:space="preserve">HE qualifications are not currently included on the PLR. Including the ULN in the </w:t>
      </w:r>
      <w:r w:rsidR="005D05E8">
        <w:t>higher e</w:t>
      </w:r>
      <w:r>
        <w:t xml:space="preserve">ducation application will </w:t>
      </w:r>
      <w:r w:rsidR="000648A4">
        <w:t xml:space="preserve">in the future enable </w:t>
      </w:r>
      <w:r>
        <w:t xml:space="preserve">HE qualifications to be written to the PLR, enabling students to view all their verified qualifications from school through to HE in one place.  </w:t>
      </w:r>
    </w:p>
    <w:p w14:paraId="20C56352" w14:textId="78D750D7" w:rsidR="004A76F6" w:rsidRDefault="004A76F6" w:rsidP="00B64129">
      <w:pPr>
        <w:pStyle w:val="ListParagraph"/>
        <w:numPr>
          <w:ilvl w:val="0"/>
          <w:numId w:val="4"/>
        </w:numPr>
      </w:pPr>
      <w:r>
        <w:t xml:space="preserve">Having a complete record of verified qualifications online will allow students to share this information with employers </w:t>
      </w:r>
      <w:r w:rsidR="006C2060">
        <w:t xml:space="preserve">and professional bodies </w:t>
      </w:r>
      <w:r>
        <w:t xml:space="preserve">who have registered as approved users with the LRS. </w:t>
      </w:r>
    </w:p>
    <w:p w14:paraId="4EFFB932" w14:textId="6C05A0B7" w:rsidR="004A76F6" w:rsidRDefault="004A76F6" w:rsidP="00B64129">
      <w:pPr>
        <w:pStyle w:val="ListParagraph"/>
        <w:numPr>
          <w:ilvl w:val="0"/>
          <w:numId w:val="4"/>
        </w:numPr>
      </w:pPr>
      <w:r>
        <w:t xml:space="preserve">Having a complete record of verified qualifications online removes the need to </w:t>
      </w:r>
      <w:r w:rsidR="005D05E8">
        <w:t xml:space="preserve">provide </w:t>
      </w:r>
      <w:r w:rsidR="006C2060">
        <w:t xml:space="preserve">paper </w:t>
      </w:r>
      <w:r w:rsidR="005D05E8">
        <w:t xml:space="preserve">copies of certificates </w:t>
      </w:r>
      <w:r w:rsidR="006C2060">
        <w:t xml:space="preserve">or </w:t>
      </w:r>
      <w:r>
        <w:t xml:space="preserve">replace lost exam certificates and, in future, transcripts. </w:t>
      </w:r>
    </w:p>
    <w:p w14:paraId="305209AA" w14:textId="77777777" w:rsidR="00C20513" w:rsidRDefault="00C20513" w:rsidP="00B64129"/>
    <w:p w14:paraId="0678D3BB" w14:textId="564A866B" w:rsidR="0019186F" w:rsidRPr="00A96E09" w:rsidRDefault="0019186F" w:rsidP="00B64129">
      <w:pPr>
        <w:rPr>
          <w:u w:val="single"/>
        </w:rPr>
      </w:pPr>
      <w:r w:rsidRPr="00A96E09">
        <w:rPr>
          <w:u w:val="single"/>
        </w:rPr>
        <w:t>Admissions:</w:t>
      </w:r>
    </w:p>
    <w:p w14:paraId="751C35D8" w14:textId="1889BD1C" w:rsidR="0019186F" w:rsidRDefault="0019186F" w:rsidP="0019186F">
      <w:pPr>
        <w:pStyle w:val="ListParagraph"/>
        <w:numPr>
          <w:ilvl w:val="0"/>
          <w:numId w:val="5"/>
        </w:numPr>
      </w:pPr>
      <w:r>
        <w:t>The ULN can be used to access the PLR and verify entry qualifications that are not available on the UCAS ABL file. This would re</w:t>
      </w:r>
      <w:r w:rsidR="001572CC">
        <w:t xml:space="preserve">duce </w:t>
      </w:r>
      <w:r>
        <w:t xml:space="preserve">the need to collect paper copies of certificates. </w:t>
      </w:r>
    </w:p>
    <w:p w14:paraId="031A0E03" w14:textId="0835577B" w:rsidR="0019186F" w:rsidRDefault="00EA337C" w:rsidP="0019186F">
      <w:pPr>
        <w:pStyle w:val="ListParagraph"/>
        <w:numPr>
          <w:ilvl w:val="0"/>
          <w:numId w:val="5"/>
        </w:numPr>
      </w:pPr>
      <w:r>
        <w:t>UCAS and the Learner Record Service are exploring how the ULN could be used to streamline applications to higher education</w:t>
      </w:r>
      <w:r w:rsidR="0019186F">
        <w:t xml:space="preserve">. </w:t>
      </w:r>
    </w:p>
    <w:p w14:paraId="56499201" w14:textId="40568014" w:rsidR="00C20513" w:rsidRDefault="0019186F" w:rsidP="00B64129">
      <w:pPr>
        <w:pStyle w:val="ListParagraph"/>
        <w:numPr>
          <w:ilvl w:val="0"/>
          <w:numId w:val="5"/>
        </w:numPr>
      </w:pPr>
      <w:r>
        <w:t>The ULN will facilitate improved linking and sharing of data enabling improved analysis of progr</w:t>
      </w:r>
      <w:r w:rsidR="00E07B64">
        <w:t xml:space="preserve">ession </w:t>
      </w:r>
      <w:r>
        <w:t xml:space="preserve">from schools, </w:t>
      </w:r>
      <w:r w:rsidR="00E07B64">
        <w:t xml:space="preserve">to FE, HE and finally (in some cases) into employment. </w:t>
      </w:r>
      <w:r>
        <w:t xml:space="preserve"> </w:t>
      </w:r>
    </w:p>
    <w:p w14:paraId="5F7302A2" w14:textId="77777777" w:rsidR="00C20513" w:rsidRDefault="00C20513" w:rsidP="00B64129"/>
    <w:p w14:paraId="68CD0155" w14:textId="77777777" w:rsidR="003D141B" w:rsidRDefault="003D141B" w:rsidP="00B64129">
      <w:pPr>
        <w:rPr>
          <w:b/>
        </w:rPr>
      </w:pPr>
    </w:p>
    <w:p w14:paraId="5A38EBA0" w14:textId="54B42CBE" w:rsidR="00C20513" w:rsidRPr="00C20513" w:rsidRDefault="00C20513" w:rsidP="00B64129">
      <w:pPr>
        <w:rPr>
          <w:b/>
        </w:rPr>
      </w:pPr>
      <w:r w:rsidRPr="00C20513">
        <w:rPr>
          <w:b/>
        </w:rPr>
        <w:lastRenderedPageBreak/>
        <w:t>Exceptions</w:t>
      </w:r>
    </w:p>
    <w:p w14:paraId="527E65D3" w14:textId="242D77CD" w:rsidR="00C20513" w:rsidRDefault="00C20513" w:rsidP="00B64129">
      <w:r>
        <w:t>The Unique Learner Number will be adopted in phases. Initially the following exceptions apply:</w:t>
      </w:r>
    </w:p>
    <w:p w14:paraId="27D78930" w14:textId="54BEC021" w:rsidR="00CD355B" w:rsidRDefault="00C20513" w:rsidP="00786DAD">
      <w:pPr>
        <w:pStyle w:val="ListParagraph"/>
        <w:numPr>
          <w:ilvl w:val="0"/>
          <w:numId w:val="3"/>
        </w:numPr>
      </w:pPr>
      <w:r>
        <w:t xml:space="preserve">Scottish domiciled students </w:t>
      </w:r>
      <w:r w:rsidR="006E4CD5">
        <w:t xml:space="preserve">do </w:t>
      </w:r>
      <w:r>
        <w:t xml:space="preserve">not </w:t>
      </w:r>
      <w:r w:rsidR="006E4CD5">
        <w:t>have a ULN</w:t>
      </w:r>
      <w:r w:rsidR="00C70066">
        <w:t xml:space="preserve">, </w:t>
      </w:r>
      <w:r w:rsidR="00A96E09">
        <w:t xml:space="preserve">they </w:t>
      </w:r>
      <w:r w:rsidR="006E4CD5">
        <w:t xml:space="preserve">use </w:t>
      </w:r>
      <w:r w:rsidR="00A96E09">
        <w:t>the S</w:t>
      </w:r>
      <w:r w:rsidR="001572CC">
        <w:t>cottish Candidate Number (S</w:t>
      </w:r>
      <w:r w:rsidR="00A96E09">
        <w:t>CN</w:t>
      </w:r>
      <w:r w:rsidR="001572CC">
        <w:t>)</w:t>
      </w:r>
      <w:r w:rsidR="00C70066">
        <w:t xml:space="preserve"> and i</w:t>
      </w:r>
      <w:r w:rsidR="00CD355B">
        <w:t xml:space="preserve">nternational students will not be allocated ULNs yet. </w:t>
      </w:r>
    </w:p>
    <w:p w14:paraId="755C9CE6" w14:textId="5B66E076" w:rsidR="00CD355B" w:rsidRDefault="00CD355B" w:rsidP="00C20513">
      <w:pPr>
        <w:pStyle w:val="ListParagraph"/>
        <w:numPr>
          <w:ilvl w:val="0"/>
          <w:numId w:val="3"/>
        </w:numPr>
      </w:pPr>
      <w:r>
        <w:t xml:space="preserve">Mature students </w:t>
      </w:r>
      <w:r w:rsidR="000648A4">
        <w:t>who have not undertaken FE study since 2008 may not have been allocated a ULN</w:t>
      </w:r>
      <w:r>
        <w:t>.</w:t>
      </w:r>
    </w:p>
    <w:p w14:paraId="075BC842" w14:textId="339A8730" w:rsidR="00CD355B" w:rsidRDefault="00C70066" w:rsidP="00C20513">
      <w:pPr>
        <w:pStyle w:val="ListParagraph"/>
        <w:numPr>
          <w:ilvl w:val="0"/>
          <w:numId w:val="3"/>
        </w:numPr>
      </w:pPr>
      <w:r>
        <w:t>Many</w:t>
      </w:r>
      <w:r w:rsidR="003D5239">
        <w:t xml:space="preserve"> s</w:t>
      </w:r>
      <w:r w:rsidR="00CD355B">
        <w:t xml:space="preserve">tudents from independent schools will not </w:t>
      </w:r>
      <w:r w:rsidR="003D5239">
        <w:t xml:space="preserve">have </w:t>
      </w:r>
      <w:r w:rsidR="00CD355B">
        <w:t>be</w:t>
      </w:r>
      <w:r w:rsidR="003D5239">
        <w:t>en</w:t>
      </w:r>
      <w:r w:rsidR="00CD355B">
        <w:t xml:space="preserve"> allocated ULNs yet.  </w:t>
      </w:r>
    </w:p>
    <w:p w14:paraId="37994D70" w14:textId="560DCE0D" w:rsidR="00D7649A" w:rsidRDefault="00D7649A" w:rsidP="00D7649A"/>
    <w:p w14:paraId="7B67BEC0" w14:textId="5074F859" w:rsidR="00D7649A" w:rsidRDefault="00D7649A" w:rsidP="00D7649A">
      <w:pPr>
        <w:rPr>
          <w:b/>
        </w:rPr>
      </w:pPr>
      <w:r w:rsidRPr="00D7649A">
        <w:rPr>
          <w:b/>
        </w:rPr>
        <w:t>Key links</w:t>
      </w:r>
    </w:p>
    <w:p w14:paraId="55672223" w14:textId="77777777" w:rsidR="00DD27D0" w:rsidRDefault="00DD27D0" w:rsidP="00D7649A">
      <w:pPr>
        <w:rPr>
          <w:rFonts w:asciiTheme="minorHAnsi" w:hAnsiTheme="minorHAnsi"/>
          <w:szCs w:val="22"/>
        </w:rPr>
      </w:pPr>
    </w:p>
    <w:p w14:paraId="7187EF1F" w14:textId="61183E7E" w:rsidR="00DD27D0" w:rsidRDefault="00DD27D0" w:rsidP="00D7649A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Further information on the adoption of the ULN by </w:t>
      </w:r>
      <w:proofErr w:type="gramStart"/>
      <w:r>
        <w:rPr>
          <w:rFonts w:asciiTheme="minorHAnsi" w:hAnsiTheme="minorHAnsi"/>
          <w:szCs w:val="22"/>
        </w:rPr>
        <w:t>HE</w:t>
      </w:r>
      <w:proofErr w:type="gramEnd"/>
      <w:r>
        <w:rPr>
          <w:rFonts w:asciiTheme="minorHAnsi" w:hAnsiTheme="minorHAnsi"/>
          <w:szCs w:val="22"/>
        </w:rPr>
        <w:t xml:space="preserve"> can be found at the following link:</w:t>
      </w:r>
    </w:p>
    <w:p w14:paraId="12585096" w14:textId="787F0589" w:rsidR="00DD27D0" w:rsidRDefault="00141ECF" w:rsidP="00D7649A">
      <w:pPr>
        <w:rPr>
          <w:rFonts w:asciiTheme="minorHAnsi" w:hAnsiTheme="minorHAnsi"/>
          <w:szCs w:val="22"/>
        </w:rPr>
      </w:pPr>
      <w:hyperlink r:id="rId10" w:history="1">
        <w:r w:rsidR="00DD27D0">
          <w:rPr>
            <w:rStyle w:val="Hyperlink"/>
            <w:rFonts w:asciiTheme="minorHAnsi" w:hAnsiTheme="minorHAnsi"/>
            <w:szCs w:val="22"/>
          </w:rPr>
          <w:t>www.hediip.ac.uk/the-uln-in-he</w:t>
        </w:r>
      </w:hyperlink>
      <w:r w:rsidR="00DD27D0">
        <w:rPr>
          <w:rFonts w:asciiTheme="minorHAnsi" w:hAnsiTheme="minorHAnsi"/>
          <w:szCs w:val="22"/>
        </w:rPr>
        <w:t xml:space="preserve"> or by contacting the Higher Education Data and Information Improvement Programme (HEDIIP) at </w:t>
      </w:r>
      <w:hyperlink r:id="rId11" w:history="1">
        <w:r w:rsidR="00DD27D0" w:rsidRPr="009D7691">
          <w:rPr>
            <w:rStyle w:val="Hyperlink"/>
            <w:rFonts w:asciiTheme="minorHAnsi" w:hAnsiTheme="minorHAnsi"/>
            <w:szCs w:val="22"/>
          </w:rPr>
          <w:t>info@hediip.ac.uk</w:t>
        </w:r>
      </w:hyperlink>
    </w:p>
    <w:p w14:paraId="1EAE0573" w14:textId="77777777" w:rsidR="00DD27D0" w:rsidRDefault="00DD27D0" w:rsidP="00D7649A">
      <w:pPr>
        <w:rPr>
          <w:rFonts w:asciiTheme="minorHAnsi" w:hAnsiTheme="minorHAnsi"/>
          <w:szCs w:val="22"/>
        </w:rPr>
      </w:pPr>
    </w:p>
    <w:p w14:paraId="3D43D548" w14:textId="77777777" w:rsidR="00D7649A" w:rsidRPr="00175794" w:rsidRDefault="00D7649A" w:rsidP="00D7649A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General </w:t>
      </w:r>
      <w:r w:rsidRPr="00175794">
        <w:rPr>
          <w:rFonts w:asciiTheme="minorHAnsi" w:hAnsiTheme="minorHAnsi"/>
          <w:szCs w:val="22"/>
        </w:rPr>
        <w:t>information on the L</w:t>
      </w:r>
      <w:r>
        <w:rPr>
          <w:rFonts w:asciiTheme="minorHAnsi" w:hAnsiTheme="minorHAnsi"/>
          <w:szCs w:val="22"/>
        </w:rPr>
        <w:t xml:space="preserve">earning Records Service </w:t>
      </w:r>
      <w:r w:rsidRPr="00175794">
        <w:rPr>
          <w:rFonts w:asciiTheme="minorHAnsi" w:hAnsiTheme="minorHAnsi"/>
          <w:szCs w:val="22"/>
        </w:rPr>
        <w:t>is on gov.uk at the following link:</w:t>
      </w:r>
    </w:p>
    <w:p w14:paraId="6E5A031F" w14:textId="21FFB628" w:rsidR="00D7649A" w:rsidRPr="00175794" w:rsidRDefault="00141ECF" w:rsidP="00D7649A">
      <w:pPr>
        <w:rPr>
          <w:rFonts w:asciiTheme="minorHAnsi" w:hAnsiTheme="minorHAnsi" w:cs="Arial"/>
          <w:szCs w:val="22"/>
        </w:rPr>
      </w:pPr>
      <w:hyperlink r:id="rId12" w:history="1">
        <w:r w:rsidR="00D7649A">
          <w:rPr>
            <w:rStyle w:val="Hyperlink"/>
            <w:rFonts w:asciiTheme="minorHAnsi" w:hAnsiTheme="minorHAnsi" w:cs="Arial"/>
            <w:szCs w:val="22"/>
          </w:rPr>
          <w:t>www.gov.uk/government/collections/learning-records-service</w:t>
        </w:r>
      </w:hyperlink>
    </w:p>
    <w:p w14:paraId="0E369F8C" w14:textId="77777777" w:rsidR="00D7649A" w:rsidRPr="00175794" w:rsidRDefault="00D7649A" w:rsidP="00D7649A">
      <w:pPr>
        <w:rPr>
          <w:rFonts w:asciiTheme="minorHAnsi" w:hAnsiTheme="minorHAnsi" w:cs="Arial"/>
          <w:szCs w:val="22"/>
        </w:rPr>
      </w:pPr>
    </w:p>
    <w:p w14:paraId="609364E5" w14:textId="77777777" w:rsidR="00D7649A" w:rsidRPr="00175794" w:rsidRDefault="00D7649A" w:rsidP="00D7649A">
      <w:pPr>
        <w:rPr>
          <w:rFonts w:asciiTheme="minorHAnsi" w:hAnsiTheme="minorHAnsi" w:cs="Arial"/>
          <w:szCs w:val="22"/>
        </w:rPr>
      </w:pPr>
      <w:r w:rsidRPr="00175794">
        <w:rPr>
          <w:rFonts w:asciiTheme="minorHAnsi" w:hAnsiTheme="minorHAnsi" w:cs="Arial"/>
          <w:szCs w:val="22"/>
        </w:rPr>
        <w:t xml:space="preserve">For a HE </w:t>
      </w:r>
      <w:r>
        <w:rPr>
          <w:rFonts w:asciiTheme="minorHAnsi" w:hAnsiTheme="minorHAnsi" w:cs="Arial"/>
          <w:szCs w:val="22"/>
        </w:rPr>
        <w:t xml:space="preserve">Provider </w:t>
      </w:r>
      <w:r w:rsidRPr="00175794">
        <w:rPr>
          <w:rFonts w:asciiTheme="minorHAnsi" w:hAnsiTheme="minorHAnsi" w:cs="Arial"/>
          <w:szCs w:val="22"/>
        </w:rPr>
        <w:t xml:space="preserve">to verify qualifications on the </w:t>
      </w:r>
      <w:r>
        <w:rPr>
          <w:rFonts w:asciiTheme="minorHAnsi" w:hAnsiTheme="minorHAnsi" w:cs="Arial"/>
          <w:szCs w:val="22"/>
        </w:rPr>
        <w:t xml:space="preserve">Learning Records Service you </w:t>
      </w:r>
      <w:r w:rsidRPr="00175794">
        <w:rPr>
          <w:rFonts w:asciiTheme="minorHAnsi" w:hAnsiTheme="minorHAnsi" w:cs="Arial"/>
          <w:szCs w:val="22"/>
        </w:rPr>
        <w:t>will need to register as a</w:t>
      </w:r>
      <w:r>
        <w:rPr>
          <w:rFonts w:asciiTheme="minorHAnsi" w:hAnsiTheme="minorHAnsi" w:cs="Arial"/>
          <w:szCs w:val="22"/>
        </w:rPr>
        <w:t xml:space="preserve"> Learning Registration Body (</w:t>
      </w:r>
      <w:r w:rsidRPr="00175794">
        <w:rPr>
          <w:rFonts w:asciiTheme="minorHAnsi" w:hAnsiTheme="minorHAnsi" w:cs="Arial"/>
          <w:szCs w:val="22"/>
        </w:rPr>
        <w:t>LRB</w:t>
      </w:r>
      <w:r>
        <w:rPr>
          <w:rFonts w:asciiTheme="minorHAnsi" w:hAnsiTheme="minorHAnsi" w:cs="Arial"/>
          <w:szCs w:val="22"/>
        </w:rPr>
        <w:t>)</w:t>
      </w:r>
      <w:r w:rsidRPr="00175794">
        <w:rPr>
          <w:rFonts w:asciiTheme="minorHAnsi" w:hAnsiTheme="minorHAnsi" w:cs="Arial"/>
          <w:szCs w:val="22"/>
        </w:rPr>
        <w:t>.</w:t>
      </w:r>
      <w:r>
        <w:rPr>
          <w:rFonts w:asciiTheme="minorHAnsi" w:hAnsiTheme="minorHAnsi" w:cs="Arial"/>
          <w:szCs w:val="22"/>
        </w:rPr>
        <w:t xml:space="preserve"> </w:t>
      </w:r>
      <w:r w:rsidRPr="00175794">
        <w:rPr>
          <w:rFonts w:asciiTheme="minorHAnsi" w:hAnsiTheme="minorHAnsi" w:cs="Arial"/>
          <w:szCs w:val="22"/>
        </w:rPr>
        <w:t>The user guide for an LRB is available at the following link:</w:t>
      </w:r>
    </w:p>
    <w:p w14:paraId="11929763" w14:textId="77777777" w:rsidR="00D7649A" w:rsidRPr="00175794" w:rsidRDefault="00141ECF" w:rsidP="00D7649A">
      <w:pPr>
        <w:rPr>
          <w:rFonts w:asciiTheme="minorHAnsi" w:hAnsiTheme="minorHAnsi" w:cs="Arial"/>
          <w:szCs w:val="22"/>
        </w:rPr>
      </w:pPr>
      <w:hyperlink r:id="rId13" w:history="1">
        <w:r w:rsidR="00D7649A" w:rsidRPr="00175794">
          <w:rPr>
            <w:rStyle w:val="Hyperlink"/>
            <w:rFonts w:asciiTheme="minorHAnsi" w:hAnsiTheme="minorHAnsi" w:cs="Arial"/>
            <w:szCs w:val="22"/>
          </w:rPr>
          <w:t>www.gov.uk/government/publications/learner-registration-bodies-user-guide</w:t>
        </w:r>
      </w:hyperlink>
    </w:p>
    <w:p w14:paraId="3FC65D8C" w14:textId="77777777" w:rsidR="00D7649A" w:rsidRDefault="00D7649A" w:rsidP="00D7649A">
      <w:pPr>
        <w:rPr>
          <w:rFonts w:asciiTheme="minorHAnsi" w:hAnsiTheme="minorHAnsi" w:cs="Arial"/>
          <w:szCs w:val="22"/>
        </w:rPr>
      </w:pPr>
    </w:p>
    <w:p w14:paraId="37FFA09F" w14:textId="77777777" w:rsidR="00D7649A" w:rsidRPr="00175794" w:rsidRDefault="00D7649A" w:rsidP="00D7649A">
      <w:pPr>
        <w:rPr>
          <w:rFonts w:asciiTheme="minorHAnsi" w:hAnsiTheme="minorHAnsi" w:cs="Arial"/>
          <w:szCs w:val="22"/>
        </w:rPr>
      </w:pPr>
      <w:r w:rsidRPr="00175794">
        <w:rPr>
          <w:rFonts w:asciiTheme="minorHAnsi" w:hAnsiTheme="minorHAnsi" w:cs="Arial"/>
          <w:szCs w:val="22"/>
        </w:rPr>
        <w:t>The application form for becoming an LRB is</w:t>
      </w:r>
      <w:r>
        <w:rPr>
          <w:rFonts w:asciiTheme="minorHAnsi" w:hAnsiTheme="minorHAnsi" w:cs="Arial"/>
          <w:szCs w:val="22"/>
        </w:rPr>
        <w:t xml:space="preserve"> available at</w:t>
      </w:r>
      <w:r w:rsidRPr="00175794">
        <w:rPr>
          <w:rFonts w:asciiTheme="minorHAnsi" w:hAnsiTheme="minorHAnsi" w:cs="Arial"/>
          <w:szCs w:val="22"/>
        </w:rPr>
        <w:t>:</w:t>
      </w:r>
    </w:p>
    <w:p w14:paraId="64C1C8A7" w14:textId="77777777" w:rsidR="00D7649A" w:rsidRDefault="00141ECF" w:rsidP="00D7649A">
      <w:pPr>
        <w:rPr>
          <w:rStyle w:val="Hyperlink"/>
          <w:rFonts w:asciiTheme="minorHAnsi" w:hAnsiTheme="minorHAnsi" w:cs="Arial"/>
          <w:szCs w:val="22"/>
        </w:rPr>
      </w:pPr>
      <w:hyperlink r:id="rId14" w:history="1">
        <w:r w:rsidR="00D7649A" w:rsidRPr="00175794">
          <w:rPr>
            <w:rStyle w:val="Hyperlink"/>
            <w:rFonts w:asciiTheme="minorHAnsi" w:hAnsiTheme="minorHAnsi" w:cs="Arial"/>
            <w:szCs w:val="22"/>
          </w:rPr>
          <w:t>www.gov.uk/government/publications/lrs-registration-documents</w:t>
        </w:r>
      </w:hyperlink>
    </w:p>
    <w:p w14:paraId="61886FF3" w14:textId="77777777" w:rsidR="00EA337C" w:rsidRDefault="00EA337C" w:rsidP="00D7649A">
      <w:pPr>
        <w:rPr>
          <w:rStyle w:val="Hyperlink"/>
          <w:rFonts w:asciiTheme="minorHAnsi" w:hAnsiTheme="minorHAnsi" w:cs="Arial"/>
          <w:szCs w:val="22"/>
        </w:rPr>
      </w:pPr>
    </w:p>
    <w:p w14:paraId="00886002" w14:textId="77777777" w:rsidR="00D7649A" w:rsidRPr="00175794" w:rsidRDefault="00D7649A" w:rsidP="00D7649A">
      <w:pPr>
        <w:rPr>
          <w:rFonts w:asciiTheme="minorHAnsi" w:hAnsiTheme="minorHAnsi" w:cs="Arial"/>
          <w:szCs w:val="22"/>
        </w:rPr>
      </w:pPr>
      <w:r w:rsidRPr="00175794">
        <w:rPr>
          <w:rFonts w:asciiTheme="minorHAnsi" w:hAnsiTheme="minorHAnsi" w:cs="Arial"/>
          <w:szCs w:val="22"/>
        </w:rPr>
        <w:t xml:space="preserve">It is the LRS Organisation Registration Form and LRS Learning Providers Agreement that </w:t>
      </w:r>
      <w:r>
        <w:rPr>
          <w:rFonts w:asciiTheme="minorHAnsi" w:hAnsiTheme="minorHAnsi" w:cs="Arial"/>
          <w:szCs w:val="22"/>
        </w:rPr>
        <w:t xml:space="preserve">will </w:t>
      </w:r>
      <w:r w:rsidRPr="00175794">
        <w:rPr>
          <w:rFonts w:asciiTheme="minorHAnsi" w:hAnsiTheme="minorHAnsi" w:cs="Arial"/>
          <w:szCs w:val="22"/>
        </w:rPr>
        <w:t>need to review</w:t>
      </w:r>
      <w:r>
        <w:rPr>
          <w:rFonts w:asciiTheme="minorHAnsi" w:hAnsiTheme="minorHAnsi" w:cs="Arial"/>
          <w:szCs w:val="22"/>
        </w:rPr>
        <w:t>ed</w:t>
      </w:r>
      <w:r w:rsidRPr="00175794">
        <w:rPr>
          <w:rFonts w:asciiTheme="minorHAnsi" w:hAnsiTheme="minorHAnsi" w:cs="Arial"/>
          <w:szCs w:val="22"/>
        </w:rPr>
        <w:t xml:space="preserve"> and complete</w:t>
      </w:r>
      <w:r>
        <w:rPr>
          <w:rFonts w:asciiTheme="minorHAnsi" w:hAnsiTheme="minorHAnsi" w:cs="Arial"/>
          <w:szCs w:val="22"/>
        </w:rPr>
        <w:t>d</w:t>
      </w:r>
      <w:r w:rsidRPr="00175794">
        <w:rPr>
          <w:rFonts w:asciiTheme="minorHAnsi" w:hAnsiTheme="minorHAnsi" w:cs="Arial"/>
          <w:szCs w:val="22"/>
        </w:rPr>
        <w:t>.</w:t>
      </w:r>
    </w:p>
    <w:p w14:paraId="2AA9D59F" w14:textId="77777777" w:rsidR="00D7649A" w:rsidRPr="00D7649A" w:rsidRDefault="00D7649A" w:rsidP="00D7649A">
      <w:pPr>
        <w:rPr>
          <w:b/>
        </w:rPr>
      </w:pPr>
    </w:p>
    <w:p w14:paraId="5CDF29A3" w14:textId="77777777" w:rsidR="004870AB" w:rsidRDefault="004870AB" w:rsidP="004870AB"/>
    <w:sectPr w:rsidR="004870AB" w:rsidSect="004870AB">
      <w:headerReference w:type="default" r:id="rId15"/>
      <w:footerReference w:type="default" r:id="rId16"/>
      <w:headerReference w:type="first" r:id="rId17"/>
      <w:pgSz w:w="11907" w:h="16834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3E6A1" w14:textId="77777777" w:rsidR="006B5F96" w:rsidRDefault="006B5F96">
      <w:r>
        <w:separator/>
      </w:r>
    </w:p>
  </w:endnote>
  <w:endnote w:type="continuationSeparator" w:id="0">
    <w:p w14:paraId="0C6E39C7" w14:textId="77777777" w:rsidR="006B5F96" w:rsidRDefault="006B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2ABD2" w14:textId="77777777" w:rsidR="00C15384" w:rsidRPr="00914549" w:rsidRDefault="00C15384" w:rsidP="00C15384">
    <w:pPr>
      <w:pStyle w:val="Footer"/>
      <w:jc w:val="right"/>
      <w:rPr>
        <w:rFonts w:asciiTheme="minorHAnsi" w:hAnsiTheme="minorHAnsi" w:cs="Arial"/>
        <w:sz w:val="16"/>
        <w:szCs w:val="16"/>
      </w:rPr>
    </w:pPr>
    <w:r w:rsidRPr="00914549">
      <w:rPr>
        <w:rFonts w:asciiTheme="minorHAnsi" w:hAnsiTheme="minorHAnsi" w:cs="Arial"/>
        <w:sz w:val="16"/>
        <w:szCs w:val="16"/>
      </w:rPr>
      <w:t xml:space="preserve">Page </w:t>
    </w:r>
    <w:r w:rsidRPr="00914549">
      <w:rPr>
        <w:rStyle w:val="PageNumber"/>
        <w:rFonts w:asciiTheme="minorHAnsi" w:hAnsiTheme="minorHAnsi" w:cs="Arial"/>
        <w:sz w:val="16"/>
        <w:szCs w:val="16"/>
      </w:rPr>
      <w:fldChar w:fldCharType="begin"/>
    </w:r>
    <w:r w:rsidRPr="00914549">
      <w:rPr>
        <w:rStyle w:val="PageNumber"/>
        <w:rFonts w:asciiTheme="minorHAnsi" w:hAnsiTheme="minorHAnsi" w:cs="Arial"/>
        <w:sz w:val="16"/>
        <w:szCs w:val="16"/>
      </w:rPr>
      <w:instrText xml:space="preserve"> PAGE </w:instrText>
    </w:r>
    <w:r w:rsidRPr="00914549">
      <w:rPr>
        <w:rStyle w:val="PageNumber"/>
        <w:rFonts w:asciiTheme="minorHAnsi" w:hAnsiTheme="minorHAnsi" w:cs="Arial"/>
        <w:sz w:val="16"/>
        <w:szCs w:val="16"/>
      </w:rPr>
      <w:fldChar w:fldCharType="separate"/>
    </w:r>
    <w:r w:rsidR="00141ECF">
      <w:rPr>
        <w:rStyle w:val="PageNumber"/>
        <w:rFonts w:asciiTheme="minorHAnsi" w:hAnsiTheme="minorHAnsi" w:cs="Arial"/>
        <w:noProof/>
        <w:sz w:val="16"/>
        <w:szCs w:val="16"/>
      </w:rPr>
      <w:t>2</w:t>
    </w:r>
    <w:r w:rsidRPr="00914549">
      <w:rPr>
        <w:rStyle w:val="PageNumber"/>
        <w:rFonts w:asciiTheme="minorHAnsi" w:hAnsiTheme="minorHAnsi" w:cs="Arial"/>
        <w:sz w:val="16"/>
        <w:szCs w:val="16"/>
      </w:rPr>
      <w:fldChar w:fldCharType="end"/>
    </w:r>
    <w:r w:rsidRPr="00914549">
      <w:rPr>
        <w:rStyle w:val="PageNumber"/>
        <w:rFonts w:asciiTheme="minorHAnsi" w:hAnsiTheme="minorHAnsi" w:cs="Arial"/>
        <w:sz w:val="16"/>
        <w:szCs w:val="16"/>
      </w:rPr>
      <w:t xml:space="preserve"> of </w:t>
    </w:r>
    <w:r w:rsidRPr="00914549">
      <w:rPr>
        <w:rStyle w:val="PageNumber"/>
        <w:rFonts w:asciiTheme="minorHAnsi" w:hAnsiTheme="minorHAnsi" w:cs="Arial"/>
        <w:sz w:val="16"/>
        <w:szCs w:val="16"/>
      </w:rPr>
      <w:fldChar w:fldCharType="begin"/>
    </w:r>
    <w:r w:rsidRPr="00914549">
      <w:rPr>
        <w:rStyle w:val="PageNumber"/>
        <w:rFonts w:asciiTheme="minorHAnsi" w:hAnsiTheme="minorHAnsi" w:cs="Arial"/>
        <w:sz w:val="16"/>
        <w:szCs w:val="16"/>
      </w:rPr>
      <w:instrText xml:space="preserve"> NUMPAGES </w:instrText>
    </w:r>
    <w:r w:rsidRPr="00914549">
      <w:rPr>
        <w:rStyle w:val="PageNumber"/>
        <w:rFonts w:asciiTheme="minorHAnsi" w:hAnsiTheme="minorHAnsi" w:cs="Arial"/>
        <w:sz w:val="16"/>
        <w:szCs w:val="16"/>
      </w:rPr>
      <w:fldChar w:fldCharType="separate"/>
    </w:r>
    <w:r w:rsidR="00141ECF">
      <w:rPr>
        <w:rStyle w:val="PageNumber"/>
        <w:rFonts w:asciiTheme="minorHAnsi" w:hAnsiTheme="minorHAnsi" w:cs="Arial"/>
        <w:noProof/>
        <w:sz w:val="16"/>
        <w:szCs w:val="16"/>
      </w:rPr>
      <w:t>2</w:t>
    </w:r>
    <w:r w:rsidRPr="00914549">
      <w:rPr>
        <w:rStyle w:val="PageNumber"/>
        <w:rFonts w:asciiTheme="minorHAnsi" w:hAnsiTheme="minorHAns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5E5A9" w14:textId="77777777" w:rsidR="006B5F96" w:rsidRDefault="006B5F96">
      <w:r>
        <w:separator/>
      </w:r>
    </w:p>
  </w:footnote>
  <w:footnote w:type="continuationSeparator" w:id="0">
    <w:p w14:paraId="4A0A9303" w14:textId="77777777" w:rsidR="006B5F96" w:rsidRDefault="006B5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2ABD0" w14:textId="77777777" w:rsidR="00B524D6" w:rsidRDefault="00B524D6" w:rsidP="00B524D6">
    <w:pPr>
      <w:pStyle w:val="Header"/>
      <w:tabs>
        <w:tab w:val="clear" w:pos="4153"/>
        <w:tab w:val="clear" w:pos="8306"/>
        <w:tab w:val="left" w:pos="1785"/>
      </w:tabs>
    </w:pPr>
    <w:r>
      <w:tab/>
    </w:r>
  </w:p>
  <w:p w14:paraId="3722ABD1" w14:textId="77777777" w:rsidR="00B524D6" w:rsidRDefault="00B52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2ABD3" w14:textId="77777777" w:rsidR="00DB5854" w:rsidRDefault="00DB58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722ABD4" wp14:editId="39C94F0D">
          <wp:simplePos x="0" y="0"/>
          <wp:positionH relativeFrom="margin">
            <wp:posOffset>5306695</wp:posOffset>
          </wp:positionH>
          <wp:positionV relativeFrom="margin">
            <wp:posOffset>-487376</wp:posOffset>
          </wp:positionV>
          <wp:extent cx="1572260" cy="10096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DIIP_master_logo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1" t="9060" r="5199" b="11665"/>
                  <a:stretch/>
                </pic:blipFill>
                <pic:spPr bwMode="auto">
                  <a:xfrm>
                    <a:off x="0" y="0"/>
                    <a:ext cx="157226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00F6"/>
    <w:multiLevelType w:val="hybridMultilevel"/>
    <w:tmpl w:val="0476A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64A43"/>
    <w:multiLevelType w:val="hybridMultilevel"/>
    <w:tmpl w:val="6B30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D2586"/>
    <w:multiLevelType w:val="hybridMultilevel"/>
    <w:tmpl w:val="6408D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97FC2"/>
    <w:multiLevelType w:val="hybridMultilevel"/>
    <w:tmpl w:val="D3725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54B7C"/>
    <w:multiLevelType w:val="multilevel"/>
    <w:tmpl w:val="3336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F1"/>
    <w:rsid w:val="00006F41"/>
    <w:rsid w:val="00063BFF"/>
    <w:rsid w:val="000648A4"/>
    <w:rsid w:val="00066030"/>
    <w:rsid w:val="00070062"/>
    <w:rsid w:val="00085C62"/>
    <w:rsid w:val="000B3DF6"/>
    <w:rsid w:val="000E18CD"/>
    <w:rsid w:val="000E52A5"/>
    <w:rsid w:val="00123DB7"/>
    <w:rsid w:val="00141ECF"/>
    <w:rsid w:val="00143685"/>
    <w:rsid w:val="001572CC"/>
    <w:rsid w:val="0016242A"/>
    <w:rsid w:val="001654AB"/>
    <w:rsid w:val="0019186F"/>
    <w:rsid w:val="001C2808"/>
    <w:rsid w:val="001D152F"/>
    <w:rsid w:val="00223009"/>
    <w:rsid w:val="002828D0"/>
    <w:rsid w:val="00293EC2"/>
    <w:rsid w:val="002D6D43"/>
    <w:rsid w:val="002E7E82"/>
    <w:rsid w:val="003039CF"/>
    <w:rsid w:val="00333D50"/>
    <w:rsid w:val="00355031"/>
    <w:rsid w:val="003D141B"/>
    <w:rsid w:val="003D3132"/>
    <w:rsid w:val="003D3C99"/>
    <w:rsid w:val="003D5239"/>
    <w:rsid w:val="003F0B6F"/>
    <w:rsid w:val="00400AC2"/>
    <w:rsid w:val="00435978"/>
    <w:rsid w:val="004658F2"/>
    <w:rsid w:val="004870AB"/>
    <w:rsid w:val="00490F51"/>
    <w:rsid w:val="004A76F6"/>
    <w:rsid w:val="004C2200"/>
    <w:rsid w:val="004C41CE"/>
    <w:rsid w:val="004F4165"/>
    <w:rsid w:val="00531EED"/>
    <w:rsid w:val="005D05E8"/>
    <w:rsid w:val="005D165A"/>
    <w:rsid w:val="005D2ACB"/>
    <w:rsid w:val="00685D51"/>
    <w:rsid w:val="006B5F96"/>
    <w:rsid w:val="006C2060"/>
    <w:rsid w:val="006E47C6"/>
    <w:rsid w:val="006E4CD5"/>
    <w:rsid w:val="006F2699"/>
    <w:rsid w:val="00740177"/>
    <w:rsid w:val="0074508B"/>
    <w:rsid w:val="00750AC1"/>
    <w:rsid w:val="0076697F"/>
    <w:rsid w:val="0079313F"/>
    <w:rsid w:val="007A5B4A"/>
    <w:rsid w:val="008F5FF7"/>
    <w:rsid w:val="008F6736"/>
    <w:rsid w:val="00902E37"/>
    <w:rsid w:val="00914549"/>
    <w:rsid w:val="00922535"/>
    <w:rsid w:val="00947CC0"/>
    <w:rsid w:val="00952E00"/>
    <w:rsid w:val="009656B5"/>
    <w:rsid w:val="009C68EF"/>
    <w:rsid w:val="009C73D7"/>
    <w:rsid w:val="009E548B"/>
    <w:rsid w:val="009F52B5"/>
    <w:rsid w:val="00A73E7A"/>
    <w:rsid w:val="00A96E09"/>
    <w:rsid w:val="00AB7CAA"/>
    <w:rsid w:val="00AC3313"/>
    <w:rsid w:val="00AE2B63"/>
    <w:rsid w:val="00B16F74"/>
    <w:rsid w:val="00B524D6"/>
    <w:rsid w:val="00B61915"/>
    <w:rsid w:val="00B64129"/>
    <w:rsid w:val="00B862D0"/>
    <w:rsid w:val="00B9552C"/>
    <w:rsid w:val="00BB5CEF"/>
    <w:rsid w:val="00BC52BF"/>
    <w:rsid w:val="00BC5980"/>
    <w:rsid w:val="00C02A0E"/>
    <w:rsid w:val="00C07D6D"/>
    <w:rsid w:val="00C15384"/>
    <w:rsid w:val="00C20513"/>
    <w:rsid w:val="00C271C7"/>
    <w:rsid w:val="00C63CB9"/>
    <w:rsid w:val="00C70066"/>
    <w:rsid w:val="00C818AE"/>
    <w:rsid w:val="00CD355B"/>
    <w:rsid w:val="00D63DC0"/>
    <w:rsid w:val="00D7649A"/>
    <w:rsid w:val="00D81549"/>
    <w:rsid w:val="00D91FCE"/>
    <w:rsid w:val="00D95C15"/>
    <w:rsid w:val="00DB5854"/>
    <w:rsid w:val="00DC2489"/>
    <w:rsid w:val="00DD27D0"/>
    <w:rsid w:val="00DF6A1D"/>
    <w:rsid w:val="00E07B64"/>
    <w:rsid w:val="00E400F2"/>
    <w:rsid w:val="00E62C7D"/>
    <w:rsid w:val="00E72795"/>
    <w:rsid w:val="00EA337C"/>
    <w:rsid w:val="00EB4CD0"/>
    <w:rsid w:val="00EB7F99"/>
    <w:rsid w:val="00F0083E"/>
    <w:rsid w:val="00F03543"/>
    <w:rsid w:val="00F41EDC"/>
    <w:rsid w:val="00F552A3"/>
    <w:rsid w:val="00F630F1"/>
    <w:rsid w:val="00FA4F62"/>
    <w:rsid w:val="00F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22ABA5"/>
  <w15:docId w15:val="{D449795F-A569-471E-A51E-CEAC4E6B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D6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rsid w:val="00333D50"/>
    <w:pPr>
      <w:keepNext/>
      <w:outlineLvl w:val="0"/>
    </w:pPr>
    <w:rPr>
      <w:b/>
      <w:iCs/>
      <w:color w:val="00B0F0"/>
      <w:kern w:val="28"/>
      <w:sz w:val="32"/>
    </w:rPr>
  </w:style>
  <w:style w:type="paragraph" w:styleId="Heading2">
    <w:name w:val="heading 2"/>
    <w:basedOn w:val="Heading1"/>
    <w:next w:val="Normal"/>
    <w:qFormat/>
    <w:rsid w:val="00333D50"/>
    <w:pPr>
      <w:outlineLvl w:val="1"/>
    </w:pPr>
    <w:rPr>
      <w:b w:val="0"/>
      <w:color w:val="92D050"/>
      <w:sz w:val="28"/>
    </w:rPr>
  </w:style>
  <w:style w:type="paragraph" w:styleId="Heading3">
    <w:name w:val="heading 3"/>
    <w:aliases w:val="Do not use"/>
    <w:basedOn w:val="Heading1"/>
    <w:pPr>
      <w:ind w:left="714"/>
      <w:outlineLvl w:val="2"/>
    </w:pPr>
    <w:rPr>
      <w:rFonts w:ascii="MS Outlook" w:hAnsi="MS Outlook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pPr>
      <w:ind w:left="357"/>
    </w:pPr>
  </w:style>
  <w:style w:type="paragraph" w:customStyle="1" w:styleId="Jobtitle">
    <w:name w:val="Jobtitle"/>
    <w:basedOn w:val="Normal"/>
    <w:rPr>
      <w:b/>
    </w:rPr>
  </w:style>
  <w:style w:type="paragraph" w:customStyle="1" w:styleId="Re">
    <w:name w:val="Re"/>
    <w:basedOn w:val="Normal"/>
    <w:next w:val="Normal"/>
    <w:rPr>
      <w:b/>
    </w:rPr>
  </w:style>
  <w:style w:type="paragraph" w:styleId="Header">
    <w:name w:val="header"/>
    <w:basedOn w:val="Normal"/>
    <w:link w:val="HeaderChar"/>
    <w:uiPriority w:val="99"/>
    <w:rsid w:val="00C153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1538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5384"/>
  </w:style>
  <w:style w:type="paragraph" w:styleId="Title">
    <w:name w:val="Title"/>
    <w:basedOn w:val="Normal"/>
    <w:next w:val="Normal"/>
    <w:link w:val="TitleChar"/>
    <w:rsid w:val="003039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039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BalloonText">
    <w:name w:val="Balloon Text"/>
    <w:basedOn w:val="Normal"/>
    <w:link w:val="BalloonTextChar"/>
    <w:rsid w:val="00B52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4D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24D6"/>
    <w:rPr>
      <w:rFonts w:ascii="Palatino Linotype" w:hAnsi="Palatino Linotype"/>
      <w:sz w:val="22"/>
      <w:lang w:eastAsia="en-US"/>
    </w:rPr>
  </w:style>
  <w:style w:type="paragraph" w:customStyle="1" w:styleId="PaperHeader">
    <w:name w:val="Paper Header"/>
    <w:basedOn w:val="Normal"/>
    <w:link w:val="PaperHeaderChar"/>
    <w:qFormat/>
    <w:rsid w:val="006E47C6"/>
    <w:rPr>
      <w:color w:val="A6A6A6" w:themeColor="background1" w:themeShade="A6"/>
      <w:sz w:val="32"/>
      <w:szCs w:val="32"/>
    </w:rPr>
  </w:style>
  <w:style w:type="character" w:customStyle="1" w:styleId="PaperHeaderChar">
    <w:name w:val="Paper Header Char"/>
    <w:basedOn w:val="DefaultParagraphFont"/>
    <w:link w:val="PaperHeader"/>
    <w:rsid w:val="006E47C6"/>
    <w:rPr>
      <w:rFonts w:ascii="Calibri" w:hAnsi="Calibri"/>
      <w:color w:val="A6A6A6" w:themeColor="background1" w:themeShade="A6"/>
      <w:sz w:val="32"/>
      <w:szCs w:val="3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6736"/>
    <w:rPr>
      <w:rFonts w:ascii="Calibri" w:hAnsi="Calibri"/>
      <w:sz w:val="22"/>
      <w:lang w:eastAsia="en-US"/>
    </w:rPr>
  </w:style>
  <w:style w:type="paragraph" w:styleId="ListParagraph">
    <w:name w:val="List Paragraph"/>
    <w:basedOn w:val="Normal"/>
    <w:uiPriority w:val="34"/>
    <w:rsid w:val="00B64129"/>
    <w:pPr>
      <w:ind w:left="720"/>
      <w:contextualSpacing/>
    </w:pPr>
  </w:style>
  <w:style w:type="character" w:styleId="Hyperlink">
    <w:name w:val="Hyperlink"/>
    <w:basedOn w:val="DefaultParagraphFont"/>
    <w:unhideWhenUsed/>
    <w:rsid w:val="00E07B6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A337C"/>
    <w:rPr>
      <w:rFonts w:ascii="Calibri" w:hAnsi="Calibri"/>
      <w:sz w:val="22"/>
      <w:lang w:eastAsia="en-US"/>
    </w:rPr>
  </w:style>
  <w:style w:type="character" w:styleId="FollowedHyperlink">
    <w:name w:val="FollowedHyperlink"/>
    <w:basedOn w:val="DefaultParagraphFont"/>
    <w:semiHidden/>
    <w:unhideWhenUsed/>
    <w:rsid w:val="001C2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learner-registration-bodies-user-gui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collections/learning-records-servic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hediip.ac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hediip.ac.uk/the-uln-in-h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lrs-registration-docu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39263A0A5574889CC6A881BA6E10A" ma:contentTypeVersion="2" ma:contentTypeDescription="Create a new document." ma:contentTypeScope="" ma:versionID="be43284fd57c45ac02d2e3f6b23a22f5">
  <xsd:schema xmlns:xsd="http://www.w3.org/2001/XMLSchema" xmlns:xs="http://www.w3.org/2001/XMLSchema" xmlns:p="http://schemas.microsoft.com/office/2006/metadata/properties" xmlns:ns2="5677653f-c5f2-48a5-85d0-ca15fa286beb" targetNamespace="http://schemas.microsoft.com/office/2006/metadata/properties" ma:root="true" ma:fieldsID="6b0da559e787fe0e255fd5f16a950c12" ns2:_="">
    <xsd:import namespace="5677653f-c5f2-48a5-85d0-ca15fa286b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653f-c5f2-48a5-85d0-ca15fa286b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9CD3A-8A28-4202-8EDD-155F01D96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653f-c5f2-48a5-85d0-ca15fa286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E6DEB-267C-4A88-AD80-AF665C2BE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C1CB7-E2FD-4E94-B795-109D5B4EA3FE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5677653f-c5f2-48a5-85d0-ca15fa286be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HESA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 Cockram</dc:creator>
  <cp:lastModifiedBy>Trudi Woodhouse</cp:lastModifiedBy>
  <cp:revision>2</cp:revision>
  <cp:lastPrinted>2015-08-05T13:22:00Z</cp:lastPrinted>
  <dcterms:created xsi:type="dcterms:W3CDTF">2015-09-10T08:10:00Z</dcterms:created>
  <dcterms:modified xsi:type="dcterms:W3CDTF">2015-09-10T08:10:00Z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0x010100DFF39263A0A5574889CC6A881BA6E10A</vt:lpwstr>
  </property>
</Properties>
</file>